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67DE8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76C12A77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广西仙茱制药有限公司危险废物信息公开（2024年1-6月）</w:t>
      </w:r>
    </w:p>
    <w:p w14:paraId="3BD7561F">
      <w:pPr>
        <w:rPr>
          <w:rFonts w:hint="eastAsia"/>
          <w:lang w:val="en-US" w:eastAsia="zh-CN"/>
        </w:rPr>
      </w:pPr>
    </w:p>
    <w:tbl>
      <w:tblPr>
        <w:tblStyle w:val="3"/>
        <w:tblW w:w="0" w:type="auto"/>
        <w:tblInd w:w="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50"/>
        <w:gridCol w:w="1755"/>
        <w:gridCol w:w="1440"/>
        <w:gridCol w:w="1440"/>
        <w:gridCol w:w="1815"/>
        <w:gridCol w:w="1500"/>
        <w:gridCol w:w="1630"/>
        <w:gridCol w:w="1415"/>
      </w:tblGrid>
      <w:tr w14:paraId="1D6E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785" w:type="dxa"/>
            <w:vAlign w:val="center"/>
          </w:tcPr>
          <w:p w14:paraId="6F7F6F47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850" w:type="dxa"/>
            <w:vAlign w:val="center"/>
          </w:tcPr>
          <w:p w14:paraId="1F0442EE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主要产品</w:t>
            </w:r>
          </w:p>
        </w:tc>
        <w:tc>
          <w:tcPr>
            <w:tcW w:w="1755" w:type="dxa"/>
            <w:vAlign w:val="center"/>
          </w:tcPr>
          <w:p w14:paraId="6EDF6B60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产生危险废物种类及代码</w:t>
            </w:r>
          </w:p>
        </w:tc>
        <w:tc>
          <w:tcPr>
            <w:tcW w:w="1440" w:type="dxa"/>
            <w:vAlign w:val="center"/>
          </w:tcPr>
          <w:p w14:paraId="58699A08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本年度实际产生量（吨）</w:t>
            </w:r>
          </w:p>
        </w:tc>
        <w:tc>
          <w:tcPr>
            <w:tcW w:w="1440" w:type="dxa"/>
            <w:vAlign w:val="center"/>
          </w:tcPr>
          <w:p w14:paraId="514B3705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实际利用处置量（吨）</w:t>
            </w:r>
          </w:p>
        </w:tc>
        <w:tc>
          <w:tcPr>
            <w:tcW w:w="1815" w:type="dxa"/>
            <w:vAlign w:val="center"/>
          </w:tcPr>
          <w:p w14:paraId="51AF792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利用处置去向（含自行利用处置或委外）</w:t>
            </w:r>
          </w:p>
        </w:tc>
        <w:tc>
          <w:tcPr>
            <w:tcW w:w="1500" w:type="dxa"/>
            <w:vAlign w:val="center"/>
          </w:tcPr>
          <w:p w14:paraId="4DE2D8FD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累计贮存量（吨）</w:t>
            </w:r>
          </w:p>
        </w:tc>
        <w:tc>
          <w:tcPr>
            <w:tcW w:w="1630" w:type="dxa"/>
            <w:vAlign w:val="center"/>
          </w:tcPr>
          <w:p w14:paraId="0FEC68D8">
            <w:pPr>
              <w:jc w:val="both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上年度年底贮存量（吨）</w:t>
            </w:r>
          </w:p>
        </w:tc>
        <w:tc>
          <w:tcPr>
            <w:tcW w:w="1415" w:type="dxa"/>
            <w:vAlign w:val="center"/>
          </w:tcPr>
          <w:p w14:paraId="56B06A5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101D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785" w:type="dxa"/>
            <w:vAlign w:val="center"/>
          </w:tcPr>
          <w:p w14:paraId="3B9560AE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广西仙茱制药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50" w:type="dxa"/>
            <w:vAlign w:val="center"/>
          </w:tcPr>
          <w:p w14:paraId="457EAB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中药配方颗粒</w:t>
            </w:r>
          </w:p>
        </w:tc>
        <w:tc>
          <w:tcPr>
            <w:tcW w:w="1755" w:type="dxa"/>
            <w:vAlign w:val="center"/>
          </w:tcPr>
          <w:p w14:paraId="01943AF8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实验室废液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类别:HW49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代码：900-047-49</w:t>
            </w:r>
          </w:p>
        </w:tc>
        <w:tc>
          <w:tcPr>
            <w:tcW w:w="1440" w:type="dxa"/>
            <w:vAlign w:val="center"/>
          </w:tcPr>
          <w:p w14:paraId="0325117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3.93</w:t>
            </w:r>
          </w:p>
        </w:tc>
        <w:tc>
          <w:tcPr>
            <w:tcW w:w="1440" w:type="dxa"/>
            <w:vAlign w:val="center"/>
          </w:tcPr>
          <w:p w14:paraId="5C115E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3.9312</w:t>
            </w:r>
          </w:p>
        </w:tc>
        <w:tc>
          <w:tcPr>
            <w:tcW w:w="1815" w:type="dxa"/>
            <w:vAlign w:val="center"/>
          </w:tcPr>
          <w:p w14:paraId="0B305D0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委外清运</w:t>
            </w:r>
          </w:p>
        </w:tc>
        <w:tc>
          <w:tcPr>
            <w:tcW w:w="1500" w:type="dxa"/>
            <w:vAlign w:val="center"/>
          </w:tcPr>
          <w:p w14:paraId="70DAD1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3.9312</w:t>
            </w:r>
          </w:p>
          <w:p w14:paraId="291C5D2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0" w:type="dxa"/>
            <w:vAlign w:val="center"/>
          </w:tcPr>
          <w:p w14:paraId="2B9D940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15" w:type="dxa"/>
            <w:vAlign w:val="center"/>
          </w:tcPr>
          <w:p w14:paraId="6B51CAE4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86E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785" w:type="dxa"/>
            <w:vAlign w:val="center"/>
          </w:tcPr>
          <w:p w14:paraId="719D6A31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广西仙茱制药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850" w:type="dxa"/>
            <w:vAlign w:val="center"/>
          </w:tcPr>
          <w:p w14:paraId="280756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中药配方颗粒</w:t>
            </w:r>
          </w:p>
        </w:tc>
        <w:tc>
          <w:tcPr>
            <w:tcW w:w="1755" w:type="dxa"/>
            <w:vAlign w:val="center"/>
          </w:tcPr>
          <w:p w14:paraId="487658AA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废化学容器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类别:HW49</w:t>
            </w:r>
            <w:r>
              <w:rPr>
                <w:rFonts w:hint="eastAsia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vertAlign w:val="baseline"/>
                <w:lang w:val="en-US" w:eastAsia="zh-CN"/>
              </w:rPr>
              <w:t>代码：900-047-49</w:t>
            </w:r>
          </w:p>
        </w:tc>
        <w:tc>
          <w:tcPr>
            <w:tcW w:w="1440" w:type="dxa"/>
            <w:vAlign w:val="center"/>
          </w:tcPr>
          <w:p w14:paraId="13AC6C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2.78</w:t>
            </w:r>
          </w:p>
        </w:tc>
        <w:tc>
          <w:tcPr>
            <w:tcW w:w="1440" w:type="dxa"/>
            <w:vAlign w:val="center"/>
          </w:tcPr>
          <w:p w14:paraId="52B50DE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2.7713</w:t>
            </w:r>
            <w:bookmarkStart w:id="0" w:name="_GoBack"/>
            <w:bookmarkEnd w:id="0"/>
          </w:p>
        </w:tc>
        <w:tc>
          <w:tcPr>
            <w:tcW w:w="1815" w:type="dxa"/>
            <w:vAlign w:val="center"/>
          </w:tcPr>
          <w:p w14:paraId="574DC34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委外清运</w:t>
            </w:r>
          </w:p>
        </w:tc>
        <w:tc>
          <w:tcPr>
            <w:tcW w:w="1500" w:type="dxa"/>
            <w:vAlign w:val="center"/>
          </w:tcPr>
          <w:p w14:paraId="7AF83C4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2.7713</w:t>
            </w:r>
          </w:p>
        </w:tc>
        <w:tc>
          <w:tcPr>
            <w:tcW w:w="1630" w:type="dxa"/>
            <w:vAlign w:val="center"/>
          </w:tcPr>
          <w:p w14:paraId="31F0E58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15" w:type="dxa"/>
            <w:vAlign w:val="center"/>
          </w:tcPr>
          <w:p w14:paraId="5655FFCF"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43B6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74B48FA5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45DA4CF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72F5B79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6DEBA1E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62EE316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7447A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0FC1631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2E676EB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5033A09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 w14:paraId="6E1E46E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7B3C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65174DD4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12D9DF7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3D84EE9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14DBE8D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2C3FD83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3B04180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7BCACE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5F82965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33FBD1E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 w14:paraId="28B467A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EBF7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85" w:type="dxa"/>
          </w:tcPr>
          <w:p w14:paraId="26647041">
            <w:pPr>
              <w:rPr>
                <w:rFonts w:hint="default"/>
                <w:vertAlign w:val="baseline"/>
                <w:lang w:val="en-US" w:eastAsia="zh-CN"/>
              </w:rPr>
            </w:pPr>
          </w:p>
          <w:p w14:paraId="7FB52A7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50" w:type="dxa"/>
          </w:tcPr>
          <w:p w14:paraId="3511636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</w:tcPr>
          <w:p w14:paraId="48988648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11684D7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0A3FF1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 w14:paraId="13D18BD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00" w:type="dxa"/>
          </w:tcPr>
          <w:p w14:paraId="0595A04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0" w:type="dxa"/>
          </w:tcPr>
          <w:p w14:paraId="1111E36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15" w:type="dxa"/>
          </w:tcPr>
          <w:p w14:paraId="38A6F25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30182F13">
      <w:pPr>
        <w:rPr>
          <w:rFonts w:hint="default"/>
          <w:lang w:val="en-US" w:eastAsia="zh-CN"/>
        </w:rPr>
      </w:pPr>
    </w:p>
    <w:p w14:paraId="6A55F76F"/>
    <w:sectPr>
      <w:pgSz w:w="16838" w:h="11906" w:orient="landscape"/>
      <w:pgMar w:top="720" w:right="720" w:bottom="720" w:left="9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jODM0YTdhOGFiYjJhNTUwZjhiNTFkMDg1YjVhMjkifQ=="/>
  </w:docVars>
  <w:rsids>
    <w:rsidRoot w:val="183525D9"/>
    <w:rsid w:val="183525D9"/>
    <w:rsid w:val="7D76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2024-07-16T02:50:00Z</dcterms:created>
  <dc:creator>pc</dc:creator>
  <cp:lastModifiedBy>pc</cp:lastModifiedBy>
  <dcterms:modified xsi:type="dcterms:W3CDTF">2024-07-16T03:23:13Z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38CDE4DC283748469003EE263E3CA7AF_11</vt:lpwstr>
  </property>
</Properties>
</file>